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36AD5" w14:textId="3C83D04D" w:rsidR="00791F20" w:rsidRPr="006370E3" w:rsidRDefault="00791F20" w:rsidP="008F6204">
      <w:pPr>
        <w:spacing w:line="480" w:lineRule="auto"/>
        <w:jc w:val="center"/>
        <w:rPr>
          <w:rFonts w:ascii="Times New Roman" w:hAnsi="Times New Roman" w:cs="Times New Roman"/>
          <w:sz w:val="24"/>
          <w:szCs w:val="24"/>
        </w:rPr>
      </w:pPr>
    </w:p>
    <w:p w14:paraId="27DAEB1F" w14:textId="147AD33D" w:rsidR="008F6204" w:rsidRPr="006370E3" w:rsidRDefault="008F6204" w:rsidP="008F6204">
      <w:pPr>
        <w:spacing w:line="480" w:lineRule="auto"/>
        <w:jc w:val="center"/>
        <w:rPr>
          <w:rFonts w:ascii="Times New Roman" w:hAnsi="Times New Roman" w:cs="Times New Roman"/>
          <w:sz w:val="24"/>
          <w:szCs w:val="24"/>
        </w:rPr>
      </w:pPr>
    </w:p>
    <w:p w14:paraId="47068FDF" w14:textId="61CA2724" w:rsidR="008F6204" w:rsidRPr="006370E3" w:rsidRDefault="008F6204" w:rsidP="008F6204">
      <w:pPr>
        <w:spacing w:line="480" w:lineRule="auto"/>
        <w:jc w:val="center"/>
        <w:rPr>
          <w:rFonts w:ascii="Times New Roman" w:hAnsi="Times New Roman" w:cs="Times New Roman"/>
          <w:sz w:val="24"/>
          <w:szCs w:val="24"/>
        </w:rPr>
      </w:pPr>
    </w:p>
    <w:p w14:paraId="234C74B5" w14:textId="47261B6B" w:rsidR="008F6204" w:rsidRPr="006370E3" w:rsidRDefault="008F6204" w:rsidP="008F6204">
      <w:pPr>
        <w:spacing w:line="480" w:lineRule="auto"/>
        <w:jc w:val="center"/>
        <w:rPr>
          <w:rFonts w:ascii="Times New Roman" w:hAnsi="Times New Roman" w:cs="Times New Roman"/>
          <w:sz w:val="24"/>
          <w:szCs w:val="24"/>
        </w:rPr>
      </w:pPr>
    </w:p>
    <w:p w14:paraId="1BF6C5A5" w14:textId="65090263" w:rsidR="008F6204" w:rsidRPr="006370E3" w:rsidRDefault="008F6204" w:rsidP="008F6204">
      <w:pPr>
        <w:spacing w:line="480" w:lineRule="auto"/>
        <w:jc w:val="center"/>
        <w:rPr>
          <w:rFonts w:ascii="Times New Roman" w:hAnsi="Times New Roman" w:cs="Times New Roman"/>
          <w:sz w:val="24"/>
          <w:szCs w:val="24"/>
        </w:rPr>
      </w:pPr>
    </w:p>
    <w:p w14:paraId="25AD79B1" w14:textId="0B223A18" w:rsidR="008F6204" w:rsidRPr="006370E3" w:rsidRDefault="008F6204" w:rsidP="008F6204">
      <w:pPr>
        <w:spacing w:line="480" w:lineRule="auto"/>
        <w:jc w:val="center"/>
        <w:rPr>
          <w:rFonts w:ascii="Times New Roman" w:hAnsi="Times New Roman" w:cs="Times New Roman"/>
          <w:sz w:val="24"/>
          <w:szCs w:val="24"/>
        </w:rPr>
      </w:pPr>
    </w:p>
    <w:p w14:paraId="3B1B6670" w14:textId="09F357B0" w:rsidR="008F6204" w:rsidRPr="006370E3" w:rsidRDefault="008F6204" w:rsidP="008F6204">
      <w:pPr>
        <w:spacing w:line="480" w:lineRule="auto"/>
        <w:jc w:val="center"/>
        <w:rPr>
          <w:rFonts w:ascii="Times New Roman" w:hAnsi="Times New Roman" w:cs="Times New Roman"/>
          <w:sz w:val="24"/>
          <w:szCs w:val="24"/>
        </w:rPr>
      </w:pPr>
    </w:p>
    <w:p w14:paraId="5777AA11" w14:textId="24C431AF" w:rsidR="008F6204" w:rsidRPr="006370E3" w:rsidRDefault="008F6204" w:rsidP="008F6204">
      <w:pPr>
        <w:spacing w:line="480" w:lineRule="auto"/>
        <w:jc w:val="center"/>
        <w:rPr>
          <w:rFonts w:ascii="Times New Roman" w:hAnsi="Times New Roman" w:cs="Times New Roman"/>
          <w:sz w:val="24"/>
          <w:szCs w:val="24"/>
        </w:rPr>
      </w:pPr>
    </w:p>
    <w:p w14:paraId="15B2C272" w14:textId="3AAF4EA5" w:rsidR="008F6204" w:rsidRPr="006370E3" w:rsidRDefault="00944F86" w:rsidP="008F6204">
      <w:pPr>
        <w:spacing w:line="480" w:lineRule="auto"/>
        <w:jc w:val="center"/>
        <w:rPr>
          <w:rFonts w:ascii="Times New Roman" w:hAnsi="Times New Roman" w:cs="Times New Roman"/>
          <w:sz w:val="24"/>
          <w:szCs w:val="24"/>
        </w:rPr>
      </w:pPr>
      <w:r w:rsidRPr="006370E3">
        <w:rPr>
          <w:rFonts w:ascii="Times New Roman" w:hAnsi="Times New Roman" w:cs="Times New Roman"/>
          <w:sz w:val="24"/>
          <w:szCs w:val="24"/>
        </w:rPr>
        <w:t>History – Paleolithic Society Questions</w:t>
      </w:r>
    </w:p>
    <w:p w14:paraId="7268DA9B" w14:textId="7AB8E375" w:rsidR="008F6204" w:rsidRPr="006370E3" w:rsidRDefault="00944F86" w:rsidP="008F6204">
      <w:pPr>
        <w:spacing w:line="480" w:lineRule="auto"/>
        <w:jc w:val="center"/>
        <w:rPr>
          <w:rFonts w:ascii="Times New Roman" w:hAnsi="Times New Roman" w:cs="Times New Roman"/>
          <w:sz w:val="24"/>
          <w:szCs w:val="24"/>
        </w:rPr>
      </w:pPr>
      <w:r w:rsidRPr="006370E3">
        <w:rPr>
          <w:rFonts w:ascii="Times New Roman" w:hAnsi="Times New Roman" w:cs="Times New Roman"/>
          <w:sz w:val="24"/>
          <w:szCs w:val="24"/>
        </w:rPr>
        <w:t>Student’s Name</w:t>
      </w:r>
    </w:p>
    <w:p w14:paraId="21FAE615" w14:textId="2D0F9A87" w:rsidR="008F6204" w:rsidRPr="006370E3" w:rsidRDefault="00944F86" w:rsidP="008F6204">
      <w:pPr>
        <w:spacing w:line="480" w:lineRule="auto"/>
        <w:jc w:val="center"/>
        <w:rPr>
          <w:rFonts w:ascii="Times New Roman" w:hAnsi="Times New Roman" w:cs="Times New Roman"/>
          <w:sz w:val="24"/>
          <w:szCs w:val="24"/>
        </w:rPr>
      </w:pPr>
      <w:r w:rsidRPr="006370E3">
        <w:rPr>
          <w:rFonts w:ascii="Times New Roman" w:hAnsi="Times New Roman" w:cs="Times New Roman"/>
          <w:sz w:val="24"/>
          <w:szCs w:val="24"/>
        </w:rPr>
        <w:t>Institutional Affiliation</w:t>
      </w:r>
    </w:p>
    <w:p w14:paraId="4AA7E65D" w14:textId="1C9A3474" w:rsidR="008F6204" w:rsidRPr="006370E3" w:rsidRDefault="00944F86" w:rsidP="008F6204">
      <w:pPr>
        <w:spacing w:line="480" w:lineRule="auto"/>
        <w:jc w:val="center"/>
        <w:rPr>
          <w:rFonts w:ascii="Times New Roman" w:hAnsi="Times New Roman" w:cs="Times New Roman"/>
          <w:sz w:val="24"/>
          <w:szCs w:val="24"/>
        </w:rPr>
      </w:pPr>
      <w:r w:rsidRPr="006370E3">
        <w:rPr>
          <w:rFonts w:ascii="Times New Roman" w:hAnsi="Times New Roman" w:cs="Times New Roman"/>
          <w:sz w:val="24"/>
          <w:szCs w:val="24"/>
        </w:rPr>
        <w:t xml:space="preserve">Date </w:t>
      </w:r>
    </w:p>
    <w:p w14:paraId="62DAFA70" w14:textId="05C692A7" w:rsidR="008F6204" w:rsidRPr="006370E3" w:rsidRDefault="008F6204" w:rsidP="008F6204">
      <w:pPr>
        <w:spacing w:line="480" w:lineRule="auto"/>
        <w:jc w:val="center"/>
        <w:rPr>
          <w:rFonts w:ascii="Times New Roman" w:hAnsi="Times New Roman" w:cs="Times New Roman"/>
          <w:sz w:val="24"/>
          <w:szCs w:val="24"/>
        </w:rPr>
      </w:pPr>
    </w:p>
    <w:p w14:paraId="2DF4BCBA" w14:textId="20F8FDEB" w:rsidR="008F6204" w:rsidRPr="006370E3" w:rsidRDefault="008F6204" w:rsidP="008F6204">
      <w:pPr>
        <w:spacing w:line="480" w:lineRule="auto"/>
        <w:jc w:val="center"/>
        <w:rPr>
          <w:rFonts w:ascii="Times New Roman" w:hAnsi="Times New Roman" w:cs="Times New Roman"/>
          <w:sz w:val="24"/>
          <w:szCs w:val="24"/>
        </w:rPr>
      </w:pPr>
    </w:p>
    <w:p w14:paraId="0B31EBC1" w14:textId="152DF440" w:rsidR="008F6204" w:rsidRPr="006370E3" w:rsidRDefault="008F6204" w:rsidP="008F6204">
      <w:pPr>
        <w:spacing w:line="480" w:lineRule="auto"/>
        <w:jc w:val="center"/>
        <w:rPr>
          <w:rFonts w:ascii="Times New Roman" w:hAnsi="Times New Roman" w:cs="Times New Roman"/>
          <w:sz w:val="24"/>
          <w:szCs w:val="24"/>
        </w:rPr>
      </w:pPr>
    </w:p>
    <w:p w14:paraId="1F000A60" w14:textId="5F9AD785" w:rsidR="008F6204" w:rsidRPr="006370E3" w:rsidRDefault="008F6204" w:rsidP="008F6204">
      <w:pPr>
        <w:spacing w:line="480" w:lineRule="auto"/>
        <w:jc w:val="center"/>
        <w:rPr>
          <w:rFonts w:ascii="Times New Roman" w:hAnsi="Times New Roman" w:cs="Times New Roman"/>
          <w:sz w:val="24"/>
          <w:szCs w:val="24"/>
        </w:rPr>
      </w:pPr>
    </w:p>
    <w:p w14:paraId="524AF091" w14:textId="1FFBD00E" w:rsidR="008F6204" w:rsidRPr="006370E3" w:rsidRDefault="008F6204" w:rsidP="008F6204">
      <w:pPr>
        <w:spacing w:line="480" w:lineRule="auto"/>
        <w:jc w:val="center"/>
        <w:rPr>
          <w:rFonts w:ascii="Times New Roman" w:hAnsi="Times New Roman" w:cs="Times New Roman"/>
          <w:sz w:val="24"/>
          <w:szCs w:val="24"/>
        </w:rPr>
      </w:pPr>
    </w:p>
    <w:p w14:paraId="38AA0E65" w14:textId="6EF703CE" w:rsidR="008F6204" w:rsidRPr="006370E3" w:rsidRDefault="008F6204" w:rsidP="008F6204">
      <w:pPr>
        <w:spacing w:line="480" w:lineRule="auto"/>
        <w:jc w:val="center"/>
        <w:rPr>
          <w:rFonts w:ascii="Times New Roman" w:hAnsi="Times New Roman" w:cs="Times New Roman"/>
          <w:sz w:val="24"/>
          <w:szCs w:val="24"/>
        </w:rPr>
      </w:pPr>
    </w:p>
    <w:p w14:paraId="1559E688" w14:textId="6D071065" w:rsidR="008F6204" w:rsidRPr="006370E3" w:rsidRDefault="00944F86" w:rsidP="008F6204">
      <w:pPr>
        <w:spacing w:line="480" w:lineRule="auto"/>
        <w:jc w:val="center"/>
        <w:rPr>
          <w:rFonts w:ascii="Times New Roman" w:hAnsi="Times New Roman" w:cs="Times New Roman"/>
          <w:b/>
          <w:bCs/>
          <w:sz w:val="24"/>
          <w:szCs w:val="24"/>
        </w:rPr>
      </w:pPr>
      <w:r w:rsidRPr="006370E3">
        <w:rPr>
          <w:rFonts w:ascii="Times New Roman" w:hAnsi="Times New Roman" w:cs="Times New Roman"/>
          <w:b/>
          <w:bCs/>
          <w:sz w:val="24"/>
          <w:szCs w:val="24"/>
        </w:rPr>
        <w:lastRenderedPageBreak/>
        <w:t xml:space="preserve">Introduction </w:t>
      </w:r>
    </w:p>
    <w:p w14:paraId="430CF48B" w14:textId="7F5F3CCD" w:rsidR="008F6204" w:rsidRPr="006370E3" w:rsidRDefault="00944F86" w:rsidP="008F6204">
      <w:pPr>
        <w:spacing w:line="480" w:lineRule="auto"/>
        <w:rPr>
          <w:rFonts w:ascii="Times New Roman" w:hAnsi="Times New Roman" w:cs="Times New Roman"/>
          <w:sz w:val="24"/>
          <w:szCs w:val="24"/>
        </w:rPr>
      </w:pPr>
      <w:r w:rsidRPr="006370E3">
        <w:rPr>
          <w:rFonts w:ascii="Times New Roman" w:hAnsi="Times New Roman" w:cs="Times New Roman"/>
          <w:sz w:val="24"/>
          <w:szCs w:val="24"/>
        </w:rPr>
        <w:tab/>
      </w:r>
      <w:r w:rsidR="002E2CD2" w:rsidRPr="006370E3">
        <w:rPr>
          <w:rFonts w:ascii="Times New Roman" w:hAnsi="Times New Roman" w:cs="Times New Roman"/>
          <w:sz w:val="24"/>
          <w:szCs w:val="24"/>
        </w:rPr>
        <w:t>Palaeolithic</w:t>
      </w:r>
      <w:r w:rsidRPr="006370E3">
        <w:rPr>
          <w:rFonts w:ascii="Times New Roman" w:hAnsi="Times New Roman" w:cs="Times New Roman"/>
          <w:sz w:val="24"/>
          <w:szCs w:val="24"/>
        </w:rPr>
        <w:t xml:space="preserve"> age is a cultural period of the Stone Age that began using chipped stone tools around 2.4 million years ago. It is also referred to as the old stone Age. These societies had several characteristics adapted to survival. They were nomadic. They used simple </w:t>
      </w:r>
      <w:r w:rsidRPr="006370E3">
        <w:rPr>
          <w:rFonts w:ascii="Times New Roman" w:hAnsi="Times New Roman" w:cs="Times New Roman"/>
          <w:sz w:val="24"/>
          <w:szCs w:val="24"/>
        </w:rPr>
        <w:t xml:space="preserve">tools, and </w:t>
      </w:r>
      <w:r w:rsidR="002E2CD2" w:rsidRPr="006370E3">
        <w:rPr>
          <w:rFonts w:ascii="Times New Roman" w:hAnsi="Times New Roman" w:cs="Times New Roman"/>
          <w:sz w:val="24"/>
          <w:szCs w:val="24"/>
        </w:rPr>
        <w:t xml:space="preserve">they invented fire, communicated through cave paintings and kept records. However, there are several distinct characteristics or key features that society had. It is </w:t>
      </w:r>
      <w:r w:rsidR="006370E3" w:rsidRPr="006370E3">
        <w:rPr>
          <w:rFonts w:ascii="Times New Roman" w:hAnsi="Times New Roman" w:cs="Times New Roman"/>
          <w:sz w:val="24"/>
          <w:szCs w:val="24"/>
        </w:rPr>
        <w:t>also key</w:t>
      </w:r>
      <w:r w:rsidR="002E2CD2" w:rsidRPr="006370E3">
        <w:rPr>
          <w:rFonts w:ascii="Times New Roman" w:hAnsi="Times New Roman" w:cs="Times New Roman"/>
          <w:sz w:val="24"/>
          <w:szCs w:val="24"/>
        </w:rPr>
        <w:t xml:space="preserve"> to note that the hominins grouped themselves in small groups similar to bands. This essay argues out that gathering plants, hunting or wild scavenging and fishing were the key features of the palaeolithic society. </w:t>
      </w:r>
    </w:p>
    <w:p w14:paraId="3D4FE8A3" w14:textId="1C393E62" w:rsidR="00BD55AD" w:rsidRPr="006370E3" w:rsidRDefault="00944F86" w:rsidP="008F6204">
      <w:pPr>
        <w:spacing w:line="480" w:lineRule="auto"/>
        <w:rPr>
          <w:rFonts w:ascii="Times New Roman" w:hAnsi="Times New Roman" w:cs="Times New Roman"/>
          <w:sz w:val="24"/>
          <w:szCs w:val="24"/>
        </w:rPr>
      </w:pPr>
      <w:r w:rsidRPr="006370E3">
        <w:rPr>
          <w:rFonts w:ascii="Times New Roman" w:hAnsi="Times New Roman" w:cs="Times New Roman"/>
          <w:sz w:val="24"/>
          <w:szCs w:val="24"/>
        </w:rPr>
        <w:tab/>
      </w:r>
      <w:r w:rsidR="0089056A" w:rsidRPr="006370E3">
        <w:rPr>
          <w:rFonts w:ascii="Times New Roman" w:hAnsi="Times New Roman" w:cs="Times New Roman"/>
          <w:sz w:val="24"/>
          <w:szCs w:val="24"/>
        </w:rPr>
        <w:t>According to Churchill (1993), d</w:t>
      </w:r>
      <w:r w:rsidRPr="006370E3">
        <w:rPr>
          <w:rFonts w:ascii="Times New Roman" w:hAnsi="Times New Roman" w:cs="Times New Roman"/>
          <w:sz w:val="24"/>
          <w:szCs w:val="24"/>
        </w:rPr>
        <w:t xml:space="preserve">uring the </w:t>
      </w:r>
      <w:r w:rsidR="0089056A" w:rsidRPr="006370E3">
        <w:rPr>
          <w:rFonts w:ascii="Times New Roman" w:hAnsi="Times New Roman" w:cs="Times New Roman"/>
          <w:sz w:val="24"/>
          <w:szCs w:val="24"/>
        </w:rPr>
        <w:t>Paleolithic</w:t>
      </w:r>
      <w:r w:rsidRPr="006370E3">
        <w:rPr>
          <w:rFonts w:ascii="Times New Roman" w:hAnsi="Times New Roman" w:cs="Times New Roman"/>
          <w:sz w:val="24"/>
          <w:szCs w:val="24"/>
        </w:rPr>
        <w:t xml:space="preserve"> age, the early humans lived in the forest and obtained f</w:t>
      </w:r>
      <w:r w:rsidRPr="006370E3">
        <w:rPr>
          <w:rFonts w:ascii="Times New Roman" w:hAnsi="Times New Roman" w:cs="Times New Roman"/>
          <w:sz w:val="24"/>
          <w:szCs w:val="24"/>
        </w:rPr>
        <w:t>ood mostly through scavenging than hunting. The humans collected seafood, nuts and eggs. They did not kill or hunt large animals for meat, according to Lewis Binford they used the dead animal carcasses after it had either died of natural causes or killed b</w:t>
      </w:r>
      <w:r w:rsidRPr="006370E3">
        <w:rPr>
          <w:rFonts w:ascii="Times New Roman" w:hAnsi="Times New Roman" w:cs="Times New Roman"/>
          <w:sz w:val="24"/>
          <w:szCs w:val="24"/>
        </w:rPr>
        <w:t>y predators.</w:t>
      </w:r>
      <w:r w:rsidR="003B33E2" w:rsidRPr="006370E3">
        <w:rPr>
          <w:rFonts w:ascii="Times New Roman" w:hAnsi="Times New Roman" w:cs="Times New Roman"/>
          <w:sz w:val="24"/>
          <w:szCs w:val="24"/>
        </w:rPr>
        <w:t xml:space="preserve"> The idea of hunting could be supported by the use of stone tools that would help them cut and eat meat</w:t>
      </w:r>
    </w:p>
    <w:p w14:paraId="3CADD6A6" w14:textId="3706FAA8" w:rsidR="002E2CD2" w:rsidRPr="006370E3" w:rsidRDefault="00944F86" w:rsidP="00BD55AD">
      <w:pPr>
        <w:spacing w:line="480" w:lineRule="auto"/>
        <w:ind w:firstLine="720"/>
        <w:rPr>
          <w:rFonts w:ascii="Times New Roman" w:hAnsi="Times New Roman" w:cs="Times New Roman"/>
          <w:sz w:val="24"/>
          <w:szCs w:val="24"/>
        </w:rPr>
      </w:pPr>
      <w:r w:rsidRPr="006370E3">
        <w:rPr>
          <w:rFonts w:ascii="Times New Roman" w:hAnsi="Times New Roman" w:cs="Times New Roman"/>
          <w:sz w:val="24"/>
          <w:szCs w:val="24"/>
        </w:rPr>
        <w:t xml:space="preserve">Hunting and gathering went hand in </w:t>
      </w:r>
      <w:r w:rsidR="003B33E2" w:rsidRPr="006370E3">
        <w:rPr>
          <w:rFonts w:ascii="Times New Roman" w:hAnsi="Times New Roman" w:cs="Times New Roman"/>
          <w:sz w:val="24"/>
          <w:szCs w:val="24"/>
        </w:rPr>
        <w:t>hand,</w:t>
      </w:r>
      <w:r w:rsidRPr="006370E3">
        <w:rPr>
          <w:rFonts w:ascii="Times New Roman" w:hAnsi="Times New Roman" w:cs="Times New Roman"/>
          <w:sz w:val="24"/>
          <w:szCs w:val="24"/>
        </w:rPr>
        <w:t xml:space="preserve"> men </w:t>
      </w:r>
      <w:r w:rsidR="003B33E2" w:rsidRPr="006370E3">
        <w:rPr>
          <w:rFonts w:ascii="Times New Roman" w:hAnsi="Times New Roman" w:cs="Times New Roman"/>
          <w:sz w:val="24"/>
          <w:szCs w:val="24"/>
        </w:rPr>
        <w:t>in</w:t>
      </w:r>
      <w:r w:rsidRPr="006370E3">
        <w:rPr>
          <w:rFonts w:ascii="Times New Roman" w:hAnsi="Times New Roman" w:cs="Times New Roman"/>
          <w:sz w:val="24"/>
          <w:szCs w:val="24"/>
        </w:rPr>
        <w:t xml:space="preserve"> most cases tended to hunters or scavengers and women were the gatherers. Women would collect</w:t>
      </w:r>
      <w:r w:rsidRPr="006370E3">
        <w:rPr>
          <w:rFonts w:ascii="Times New Roman" w:hAnsi="Times New Roman" w:cs="Times New Roman"/>
          <w:sz w:val="24"/>
          <w:szCs w:val="24"/>
        </w:rPr>
        <w:t xml:space="preserve"> edible roots</w:t>
      </w:r>
      <w:r w:rsidR="003B33E2" w:rsidRPr="006370E3">
        <w:rPr>
          <w:rFonts w:ascii="Times New Roman" w:hAnsi="Times New Roman" w:cs="Times New Roman"/>
          <w:sz w:val="24"/>
          <w:szCs w:val="24"/>
        </w:rPr>
        <w:t>, wild</w:t>
      </w:r>
      <w:r w:rsidRPr="006370E3">
        <w:rPr>
          <w:rFonts w:ascii="Times New Roman" w:hAnsi="Times New Roman" w:cs="Times New Roman"/>
          <w:sz w:val="24"/>
          <w:szCs w:val="24"/>
        </w:rPr>
        <w:t xml:space="preserve"> fruits</w:t>
      </w:r>
      <w:r w:rsidR="003B33E2" w:rsidRPr="006370E3">
        <w:rPr>
          <w:rFonts w:ascii="Times New Roman" w:hAnsi="Times New Roman" w:cs="Times New Roman"/>
          <w:sz w:val="24"/>
          <w:szCs w:val="24"/>
        </w:rPr>
        <w:t>, berries and vegetables</w:t>
      </w:r>
      <w:r w:rsidRPr="006370E3">
        <w:rPr>
          <w:rFonts w:ascii="Times New Roman" w:hAnsi="Times New Roman" w:cs="Times New Roman"/>
          <w:sz w:val="24"/>
          <w:szCs w:val="24"/>
        </w:rPr>
        <w:t xml:space="preserve"> in the forest for their </w:t>
      </w:r>
      <w:r w:rsidR="003B33E2" w:rsidRPr="006370E3">
        <w:rPr>
          <w:rFonts w:ascii="Times New Roman" w:hAnsi="Times New Roman" w:cs="Times New Roman"/>
          <w:sz w:val="24"/>
          <w:szCs w:val="24"/>
        </w:rPr>
        <w:t xml:space="preserve">small </w:t>
      </w:r>
      <w:r w:rsidRPr="006370E3">
        <w:rPr>
          <w:rFonts w:ascii="Times New Roman" w:hAnsi="Times New Roman" w:cs="Times New Roman"/>
          <w:sz w:val="24"/>
          <w:szCs w:val="24"/>
        </w:rPr>
        <w:t xml:space="preserve">societies </w:t>
      </w:r>
      <w:r w:rsidR="003B33E2" w:rsidRPr="006370E3">
        <w:rPr>
          <w:rFonts w:ascii="Times New Roman" w:hAnsi="Times New Roman" w:cs="Times New Roman"/>
          <w:sz w:val="24"/>
          <w:szCs w:val="24"/>
        </w:rPr>
        <w:t>or</w:t>
      </w:r>
      <w:r w:rsidRPr="006370E3">
        <w:rPr>
          <w:rFonts w:ascii="Times New Roman" w:hAnsi="Times New Roman" w:cs="Times New Roman"/>
          <w:sz w:val="24"/>
          <w:szCs w:val="24"/>
        </w:rPr>
        <w:t xml:space="preserve"> the small bands. The community usually avoided dense forest covers and dispersed itself mainly through areas of large productivity</w:t>
      </w:r>
      <w:r w:rsidR="0089056A" w:rsidRPr="006370E3">
        <w:rPr>
          <w:rFonts w:ascii="Times New Roman" w:hAnsi="Times New Roman" w:cs="Times New Roman"/>
          <w:sz w:val="24"/>
          <w:szCs w:val="24"/>
        </w:rPr>
        <w:t xml:space="preserve"> (Gamble,1999). </w:t>
      </w:r>
    </w:p>
    <w:p w14:paraId="103D096F" w14:textId="6E6BCAD8" w:rsidR="003B33E2" w:rsidRPr="006370E3" w:rsidRDefault="00944F86" w:rsidP="00BD55AD">
      <w:pPr>
        <w:spacing w:line="480" w:lineRule="auto"/>
        <w:ind w:firstLine="720"/>
        <w:rPr>
          <w:rFonts w:ascii="Times New Roman" w:hAnsi="Times New Roman" w:cs="Times New Roman"/>
          <w:sz w:val="24"/>
          <w:szCs w:val="24"/>
        </w:rPr>
      </w:pPr>
      <w:r w:rsidRPr="006370E3">
        <w:rPr>
          <w:rFonts w:ascii="Times New Roman" w:hAnsi="Times New Roman" w:cs="Times New Roman"/>
          <w:sz w:val="24"/>
          <w:szCs w:val="24"/>
        </w:rPr>
        <w:t>Kuhn et., al. (</w:t>
      </w:r>
      <w:r w:rsidR="00AF0331">
        <w:rPr>
          <w:rFonts w:ascii="Times New Roman" w:hAnsi="Times New Roman" w:cs="Times New Roman"/>
          <w:sz w:val="24"/>
          <w:szCs w:val="24"/>
        </w:rPr>
        <w:t xml:space="preserve">2001) states that </w:t>
      </w:r>
      <w:r w:rsidR="006370E3" w:rsidRPr="006370E3">
        <w:rPr>
          <w:rFonts w:ascii="Times New Roman" w:hAnsi="Times New Roman" w:cs="Times New Roman"/>
          <w:sz w:val="24"/>
          <w:szCs w:val="24"/>
        </w:rPr>
        <w:t>he</w:t>
      </w:r>
      <w:r w:rsidRPr="006370E3">
        <w:rPr>
          <w:rFonts w:ascii="Times New Roman" w:hAnsi="Times New Roman" w:cs="Times New Roman"/>
          <w:sz w:val="24"/>
          <w:szCs w:val="24"/>
        </w:rPr>
        <w:t xml:space="preserve"> hunters and </w:t>
      </w:r>
      <w:r w:rsidR="006370E3" w:rsidRPr="006370E3">
        <w:rPr>
          <w:rFonts w:ascii="Times New Roman" w:hAnsi="Times New Roman" w:cs="Times New Roman"/>
          <w:sz w:val="24"/>
          <w:szCs w:val="24"/>
        </w:rPr>
        <w:t>gatherers</w:t>
      </w:r>
      <w:r w:rsidRPr="006370E3">
        <w:rPr>
          <w:rFonts w:ascii="Times New Roman" w:hAnsi="Times New Roman" w:cs="Times New Roman"/>
          <w:sz w:val="24"/>
          <w:szCs w:val="24"/>
        </w:rPr>
        <w:t xml:space="preserve"> did not only feed on plants and game but also on other water animals. They lived as nomads hence were bound to springs, lakes and rivers neighbourhoods for drinking water. Hunting at the</w:t>
      </w:r>
      <w:bookmarkStart w:id="0" w:name="_GoBack"/>
      <w:bookmarkEnd w:id="0"/>
      <w:r w:rsidRPr="006370E3">
        <w:rPr>
          <w:rFonts w:ascii="Times New Roman" w:hAnsi="Times New Roman" w:cs="Times New Roman"/>
          <w:sz w:val="24"/>
          <w:szCs w:val="24"/>
        </w:rPr>
        <w:t xml:space="preserve"> dense vegetation near water bodies </w:t>
      </w:r>
      <w:r w:rsidRPr="006370E3">
        <w:rPr>
          <w:rFonts w:ascii="Times New Roman" w:hAnsi="Times New Roman" w:cs="Times New Roman"/>
          <w:sz w:val="24"/>
          <w:szCs w:val="24"/>
        </w:rPr>
        <w:lastRenderedPageBreak/>
        <w:t>he</w:t>
      </w:r>
      <w:r w:rsidRPr="006370E3">
        <w:rPr>
          <w:rFonts w:ascii="Times New Roman" w:hAnsi="Times New Roman" w:cs="Times New Roman"/>
          <w:sz w:val="24"/>
          <w:szCs w:val="24"/>
        </w:rPr>
        <w:t xml:space="preserve">lped them discover the rich aquatic sources. They would collect and catch fish, molluscs and crustacea. All the regions where the early man had </w:t>
      </w:r>
      <w:r w:rsidR="006370E3" w:rsidRPr="006370E3">
        <w:rPr>
          <w:rFonts w:ascii="Times New Roman" w:hAnsi="Times New Roman" w:cs="Times New Roman"/>
          <w:sz w:val="24"/>
          <w:szCs w:val="24"/>
        </w:rPr>
        <w:t>lived,</w:t>
      </w:r>
      <w:r w:rsidRPr="006370E3">
        <w:rPr>
          <w:rFonts w:ascii="Times New Roman" w:hAnsi="Times New Roman" w:cs="Times New Roman"/>
          <w:sz w:val="24"/>
          <w:szCs w:val="24"/>
        </w:rPr>
        <w:t xml:space="preserve"> they had similar fishing gears due to human intelligence that resulted in similar solutions (Van Neer </w:t>
      </w:r>
      <w:r w:rsidR="006370E3" w:rsidRPr="006370E3">
        <w:rPr>
          <w:rFonts w:ascii="Times New Roman" w:hAnsi="Times New Roman" w:cs="Times New Roman"/>
          <w:sz w:val="24"/>
          <w:szCs w:val="24"/>
        </w:rPr>
        <w:t>et,</w:t>
      </w:r>
      <w:r w:rsidRPr="006370E3">
        <w:rPr>
          <w:rFonts w:ascii="Times New Roman" w:hAnsi="Times New Roman" w:cs="Times New Roman"/>
          <w:sz w:val="24"/>
          <w:szCs w:val="24"/>
        </w:rPr>
        <w:t xml:space="preserve"> Al. 2000).</w:t>
      </w:r>
    </w:p>
    <w:p w14:paraId="358B91FC" w14:textId="466C4F2E" w:rsidR="0089056A" w:rsidRPr="006370E3" w:rsidRDefault="0089056A" w:rsidP="00BD55AD">
      <w:pPr>
        <w:spacing w:line="480" w:lineRule="auto"/>
        <w:ind w:firstLine="720"/>
        <w:rPr>
          <w:rFonts w:ascii="Times New Roman" w:hAnsi="Times New Roman" w:cs="Times New Roman"/>
          <w:sz w:val="24"/>
          <w:szCs w:val="24"/>
        </w:rPr>
      </w:pPr>
    </w:p>
    <w:p w14:paraId="4426815C" w14:textId="143D849C" w:rsidR="0089056A" w:rsidRPr="006370E3" w:rsidRDefault="0089056A" w:rsidP="00BD55AD">
      <w:pPr>
        <w:spacing w:line="480" w:lineRule="auto"/>
        <w:ind w:firstLine="720"/>
        <w:rPr>
          <w:rFonts w:ascii="Times New Roman" w:hAnsi="Times New Roman" w:cs="Times New Roman"/>
          <w:sz w:val="24"/>
          <w:szCs w:val="24"/>
        </w:rPr>
      </w:pPr>
    </w:p>
    <w:p w14:paraId="17151483" w14:textId="1EC0B624" w:rsidR="0089056A" w:rsidRPr="006370E3" w:rsidRDefault="0089056A" w:rsidP="00BD55AD">
      <w:pPr>
        <w:spacing w:line="480" w:lineRule="auto"/>
        <w:ind w:firstLine="720"/>
        <w:rPr>
          <w:rFonts w:ascii="Times New Roman" w:hAnsi="Times New Roman" w:cs="Times New Roman"/>
          <w:sz w:val="24"/>
          <w:szCs w:val="24"/>
        </w:rPr>
      </w:pPr>
    </w:p>
    <w:p w14:paraId="621840AB" w14:textId="5775C5CC" w:rsidR="0089056A" w:rsidRPr="006370E3" w:rsidRDefault="0089056A" w:rsidP="00BD55AD">
      <w:pPr>
        <w:spacing w:line="480" w:lineRule="auto"/>
        <w:ind w:firstLine="720"/>
        <w:rPr>
          <w:rFonts w:ascii="Times New Roman" w:hAnsi="Times New Roman" w:cs="Times New Roman"/>
          <w:sz w:val="24"/>
          <w:szCs w:val="24"/>
        </w:rPr>
      </w:pPr>
    </w:p>
    <w:p w14:paraId="5C320F9B" w14:textId="078D87C0" w:rsidR="0089056A" w:rsidRPr="006370E3" w:rsidRDefault="0089056A" w:rsidP="00BD55AD">
      <w:pPr>
        <w:spacing w:line="480" w:lineRule="auto"/>
        <w:ind w:firstLine="720"/>
        <w:rPr>
          <w:rFonts w:ascii="Times New Roman" w:hAnsi="Times New Roman" w:cs="Times New Roman"/>
          <w:sz w:val="24"/>
          <w:szCs w:val="24"/>
        </w:rPr>
      </w:pPr>
    </w:p>
    <w:p w14:paraId="5B9D8D71" w14:textId="464806D6" w:rsidR="0089056A" w:rsidRPr="006370E3" w:rsidRDefault="0089056A" w:rsidP="00BD55AD">
      <w:pPr>
        <w:spacing w:line="480" w:lineRule="auto"/>
        <w:ind w:firstLine="720"/>
        <w:rPr>
          <w:rFonts w:ascii="Times New Roman" w:hAnsi="Times New Roman" w:cs="Times New Roman"/>
          <w:sz w:val="24"/>
          <w:szCs w:val="24"/>
        </w:rPr>
      </w:pPr>
    </w:p>
    <w:p w14:paraId="543B10F7" w14:textId="7906A9AC" w:rsidR="0089056A" w:rsidRPr="006370E3" w:rsidRDefault="0089056A" w:rsidP="00BD55AD">
      <w:pPr>
        <w:spacing w:line="480" w:lineRule="auto"/>
        <w:ind w:firstLine="720"/>
        <w:rPr>
          <w:rFonts w:ascii="Times New Roman" w:hAnsi="Times New Roman" w:cs="Times New Roman"/>
          <w:sz w:val="24"/>
          <w:szCs w:val="24"/>
        </w:rPr>
      </w:pPr>
    </w:p>
    <w:p w14:paraId="0FA81270" w14:textId="3DD81C58" w:rsidR="0089056A" w:rsidRPr="006370E3" w:rsidRDefault="0089056A" w:rsidP="00BD55AD">
      <w:pPr>
        <w:spacing w:line="480" w:lineRule="auto"/>
        <w:ind w:firstLine="720"/>
        <w:rPr>
          <w:rFonts w:ascii="Times New Roman" w:hAnsi="Times New Roman" w:cs="Times New Roman"/>
          <w:sz w:val="24"/>
          <w:szCs w:val="24"/>
        </w:rPr>
      </w:pPr>
    </w:p>
    <w:p w14:paraId="26C424A7" w14:textId="4DBED57C" w:rsidR="0089056A" w:rsidRPr="006370E3" w:rsidRDefault="0089056A" w:rsidP="00BD55AD">
      <w:pPr>
        <w:spacing w:line="480" w:lineRule="auto"/>
        <w:ind w:firstLine="720"/>
        <w:rPr>
          <w:rFonts w:ascii="Times New Roman" w:hAnsi="Times New Roman" w:cs="Times New Roman"/>
          <w:sz w:val="24"/>
          <w:szCs w:val="24"/>
        </w:rPr>
      </w:pPr>
    </w:p>
    <w:p w14:paraId="2D10E671" w14:textId="7C654235" w:rsidR="0089056A" w:rsidRPr="006370E3" w:rsidRDefault="0089056A" w:rsidP="00BD55AD">
      <w:pPr>
        <w:spacing w:line="480" w:lineRule="auto"/>
        <w:ind w:firstLine="720"/>
        <w:rPr>
          <w:rFonts w:ascii="Times New Roman" w:hAnsi="Times New Roman" w:cs="Times New Roman"/>
          <w:sz w:val="24"/>
          <w:szCs w:val="24"/>
        </w:rPr>
      </w:pPr>
    </w:p>
    <w:p w14:paraId="53A9DE31" w14:textId="36BDF038" w:rsidR="0089056A" w:rsidRPr="006370E3" w:rsidRDefault="0089056A" w:rsidP="00BD55AD">
      <w:pPr>
        <w:spacing w:line="480" w:lineRule="auto"/>
        <w:ind w:firstLine="720"/>
        <w:rPr>
          <w:rFonts w:ascii="Times New Roman" w:hAnsi="Times New Roman" w:cs="Times New Roman"/>
          <w:sz w:val="24"/>
          <w:szCs w:val="24"/>
        </w:rPr>
      </w:pPr>
    </w:p>
    <w:p w14:paraId="2FB555D5" w14:textId="5AAA9CC7" w:rsidR="0089056A" w:rsidRPr="006370E3" w:rsidRDefault="0089056A" w:rsidP="00BD55AD">
      <w:pPr>
        <w:spacing w:line="480" w:lineRule="auto"/>
        <w:ind w:firstLine="720"/>
        <w:rPr>
          <w:rFonts w:ascii="Times New Roman" w:hAnsi="Times New Roman" w:cs="Times New Roman"/>
          <w:sz w:val="24"/>
          <w:szCs w:val="24"/>
        </w:rPr>
      </w:pPr>
    </w:p>
    <w:p w14:paraId="5E4D544F" w14:textId="57A8489E" w:rsidR="0089056A" w:rsidRPr="006370E3" w:rsidRDefault="0089056A" w:rsidP="00BD55AD">
      <w:pPr>
        <w:spacing w:line="480" w:lineRule="auto"/>
        <w:ind w:firstLine="720"/>
        <w:rPr>
          <w:rFonts w:ascii="Times New Roman" w:hAnsi="Times New Roman" w:cs="Times New Roman"/>
          <w:sz w:val="24"/>
          <w:szCs w:val="24"/>
        </w:rPr>
      </w:pPr>
    </w:p>
    <w:p w14:paraId="6DF6C125" w14:textId="2E5C89ED" w:rsidR="0089056A" w:rsidRPr="006370E3" w:rsidRDefault="0089056A" w:rsidP="00BD55AD">
      <w:pPr>
        <w:spacing w:line="480" w:lineRule="auto"/>
        <w:ind w:firstLine="720"/>
        <w:rPr>
          <w:rFonts w:ascii="Times New Roman" w:hAnsi="Times New Roman" w:cs="Times New Roman"/>
          <w:sz w:val="24"/>
          <w:szCs w:val="24"/>
        </w:rPr>
      </w:pPr>
    </w:p>
    <w:p w14:paraId="2F2408B7" w14:textId="146F1020" w:rsidR="0089056A" w:rsidRPr="006370E3" w:rsidRDefault="0089056A" w:rsidP="00BD55AD">
      <w:pPr>
        <w:spacing w:line="480" w:lineRule="auto"/>
        <w:ind w:firstLine="720"/>
        <w:rPr>
          <w:rFonts w:ascii="Times New Roman" w:hAnsi="Times New Roman" w:cs="Times New Roman"/>
          <w:sz w:val="24"/>
          <w:szCs w:val="24"/>
        </w:rPr>
      </w:pPr>
    </w:p>
    <w:p w14:paraId="03CA6595" w14:textId="06A7C353" w:rsidR="0089056A" w:rsidRPr="006370E3" w:rsidRDefault="0089056A" w:rsidP="00BD55AD">
      <w:pPr>
        <w:spacing w:line="480" w:lineRule="auto"/>
        <w:ind w:firstLine="720"/>
        <w:rPr>
          <w:rFonts w:ascii="Times New Roman" w:hAnsi="Times New Roman" w:cs="Times New Roman"/>
          <w:sz w:val="24"/>
          <w:szCs w:val="24"/>
        </w:rPr>
      </w:pPr>
    </w:p>
    <w:p w14:paraId="6CFCF17C" w14:textId="3EC913F0" w:rsidR="0089056A" w:rsidRPr="006370E3" w:rsidRDefault="0089056A" w:rsidP="00BD55AD">
      <w:pPr>
        <w:spacing w:line="480" w:lineRule="auto"/>
        <w:ind w:firstLine="720"/>
        <w:rPr>
          <w:rFonts w:ascii="Times New Roman" w:hAnsi="Times New Roman" w:cs="Times New Roman"/>
          <w:sz w:val="24"/>
          <w:szCs w:val="24"/>
        </w:rPr>
      </w:pPr>
    </w:p>
    <w:p w14:paraId="430EBBA0" w14:textId="26A8D014" w:rsidR="0089056A" w:rsidRPr="006370E3" w:rsidRDefault="00944F86" w:rsidP="0089056A">
      <w:pPr>
        <w:spacing w:line="480" w:lineRule="auto"/>
        <w:ind w:firstLine="720"/>
        <w:jc w:val="center"/>
        <w:rPr>
          <w:rFonts w:ascii="Times New Roman" w:hAnsi="Times New Roman" w:cs="Times New Roman"/>
          <w:b/>
          <w:bCs/>
          <w:sz w:val="24"/>
          <w:szCs w:val="24"/>
        </w:rPr>
      </w:pPr>
      <w:r w:rsidRPr="006370E3">
        <w:rPr>
          <w:rFonts w:ascii="Times New Roman" w:hAnsi="Times New Roman" w:cs="Times New Roman"/>
          <w:b/>
          <w:bCs/>
          <w:sz w:val="24"/>
          <w:szCs w:val="24"/>
        </w:rPr>
        <w:t xml:space="preserve">References </w:t>
      </w:r>
    </w:p>
    <w:p w14:paraId="05604C00" w14:textId="77777777" w:rsidR="006370E3" w:rsidRPr="006370E3" w:rsidRDefault="00944F86" w:rsidP="006370E3">
      <w:pPr>
        <w:spacing w:line="480" w:lineRule="auto"/>
        <w:ind w:left="720" w:hanging="720"/>
        <w:rPr>
          <w:rFonts w:ascii="Times New Roman" w:hAnsi="Times New Roman" w:cs="Times New Roman"/>
          <w:sz w:val="24"/>
          <w:szCs w:val="24"/>
        </w:rPr>
      </w:pPr>
      <w:r w:rsidRPr="006370E3">
        <w:rPr>
          <w:rFonts w:ascii="Times New Roman" w:hAnsi="Times New Roman" w:cs="Times New Roman"/>
          <w:sz w:val="24"/>
          <w:szCs w:val="24"/>
        </w:rPr>
        <w:t>Churchill, S. E. (1993). Weapon technology, prey size selection, and hunting methods in modern hunter</w:t>
      </w:r>
      <w:r w:rsidRPr="006370E3">
        <w:rPr>
          <w:rFonts w:ascii="Cambria Math" w:hAnsi="Cambria Math" w:cs="Cambria Math"/>
          <w:sz w:val="24"/>
          <w:szCs w:val="24"/>
        </w:rPr>
        <w:t>‐</w:t>
      </w:r>
      <w:r w:rsidRPr="006370E3">
        <w:rPr>
          <w:rFonts w:ascii="Times New Roman" w:hAnsi="Times New Roman" w:cs="Times New Roman"/>
          <w:sz w:val="24"/>
          <w:szCs w:val="24"/>
        </w:rPr>
        <w:t xml:space="preserve">gatherers: Implications for hunting in the palaeolithic and mesolithic. </w:t>
      </w:r>
      <w:r w:rsidRPr="006370E3">
        <w:rPr>
          <w:rFonts w:ascii="Times New Roman" w:hAnsi="Times New Roman" w:cs="Times New Roman"/>
          <w:i/>
          <w:iCs/>
          <w:sz w:val="24"/>
          <w:szCs w:val="24"/>
        </w:rPr>
        <w:t xml:space="preserve">Archaeological Papers of the American </w:t>
      </w:r>
      <w:r w:rsidRPr="006370E3">
        <w:rPr>
          <w:rFonts w:ascii="Times New Roman" w:hAnsi="Times New Roman" w:cs="Times New Roman"/>
          <w:i/>
          <w:iCs/>
          <w:sz w:val="24"/>
          <w:szCs w:val="24"/>
        </w:rPr>
        <w:t>Anthropological Association</w:t>
      </w:r>
      <w:r w:rsidRPr="006370E3">
        <w:rPr>
          <w:rFonts w:ascii="Times New Roman" w:hAnsi="Times New Roman" w:cs="Times New Roman"/>
          <w:sz w:val="24"/>
          <w:szCs w:val="24"/>
        </w:rPr>
        <w:t>, 4(1), 11-24.</w:t>
      </w:r>
    </w:p>
    <w:p w14:paraId="5A5045E2" w14:textId="77777777" w:rsidR="006370E3" w:rsidRPr="006370E3" w:rsidRDefault="00944F86" w:rsidP="006370E3">
      <w:pPr>
        <w:spacing w:line="480" w:lineRule="auto"/>
        <w:ind w:left="720" w:hanging="720"/>
        <w:rPr>
          <w:rFonts w:ascii="Times New Roman" w:hAnsi="Times New Roman" w:cs="Times New Roman"/>
          <w:color w:val="222222"/>
          <w:sz w:val="24"/>
          <w:szCs w:val="24"/>
          <w:shd w:val="clear" w:color="auto" w:fill="FFFFFF"/>
        </w:rPr>
      </w:pPr>
      <w:r w:rsidRPr="006370E3">
        <w:rPr>
          <w:rFonts w:ascii="Times New Roman" w:hAnsi="Times New Roman" w:cs="Times New Roman"/>
          <w:color w:val="222222"/>
          <w:sz w:val="24"/>
          <w:szCs w:val="24"/>
          <w:shd w:val="clear" w:color="auto" w:fill="FFFFFF"/>
        </w:rPr>
        <w:t>Gamble, C. (1999). </w:t>
      </w:r>
      <w:r w:rsidRPr="006370E3">
        <w:rPr>
          <w:rFonts w:ascii="Times New Roman" w:hAnsi="Times New Roman" w:cs="Times New Roman"/>
          <w:i/>
          <w:iCs/>
          <w:color w:val="222222"/>
          <w:sz w:val="24"/>
          <w:szCs w:val="24"/>
          <w:shd w:val="clear" w:color="auto" w:fill="FFFFFF"/>
        </w:rPr>
        <w:t>The palaeolithic societies of Europe</w:t>
      </w:r>
      <w:r w:rsidRPr="006370E3">
        <w:rPr>
          <w:rFonts w:ascii="Times New Roman" w:hAnsi="Times New Roman" w:cs="Times New Roman"/>
          <w:color w:val="222222"/>
          <w:sz w:val="24"/>
          <w:szCs w:val="24"/>
          <w:shd w:val="clear" w:color="auto" w:fill="FFFFFF"/>
        </w:rPr>
        <w:t>. Cambridge University Press.</w:t>
      </w:r>
    </w:p>
    <w:p w14:paraId="5495DD8C" w14:textId="77777777" w:rsidR="006370E3" w:rsidRPr="006370E3" w:rsidRDefault="00944F86" w:rsidP="006370E3">
      <w:pPr>
        <w:spacing w:line="480" w:lineRule="auto"/>
        <w:ind w:left="720" w:hanging="720"/>
        <w:rPr>
          <w:rFonts w:ascii="Times New Roman" w:hAnsi="Times New Roman" w:cs="Times New Roman"/>
          <w:sz w:val="24"/>
          <w:szCs w:val="24"/>
        </w:rPr>
      </w:pPr>
      <w:hyperlink r:id="rId6" w:history="1">
        <w:r w:rsidRPr="006370E3">
          <w:rPr>
            <w:rStyle w:val="Hyperlink"/>
            <w:rFonts w:ascii="Times New Roman" w:hAnsi="Times New Roman" w:cs="Times New Roman"/>
            <w:sz w:val="24"/>
            <w:szCs w:val="24"/>
          </w:rPr>
          <w:t>https://doi.org/10.1007/978-1-4020-4425-0_8594</w:t>
        </w:r>
      </w:hyperlink>
    </w:p>
    <w:p w14:paraId="146113A9" w14:textId="77777777" w:rsidR="006370E3" w:rsidRPr="006370E3" w:rsidRDefault="00944F86" w:rsidP="006370E3">
      <w:pPr>
        <w:spacing w:line="480" w:lineRule="auto"/>
        <w:ind w:left="720" w:hanging="720"/>
        <w:rPr>
          <w:rFonts w:ascii="Times New Roman" w:hAnsi="Times New Roman" w:cs="Times New Roman"/>
          <w:sz w:val="24"/>
          <w:szCs w:val="24"/>
        </w:rPr>
      </w:pPr>
      <w:hyperlink r:id="rId7" w:history="1">
        <w:r w:rsidRPr="006370E3">
          <w:rPr>
            <w:rStyle w:val="Hyperlink"/>
            <w:rFonts w:ascii="Times New Roman" w:hAnsi="Times New Roman" w:cs="Times New Roman"/>
            <w:sz w:val="24"/>
            <w:szCs w:val="24"/>
          </w:rPr>
          <w:t>https://study.com/academy/lesson/the-paleolithic-age-tools-characteristics.html</w:t>
        </w:r>
      </w:hyperlink>
    </w:p>
    <w:p w14:paraId="6B3BFF07" w14:textId="16018B04" w:rsidR="006370E3" w:rsidRDefault="00944F86" w:rsidP="006370E3">
      <w:pPr>
        <w:spacing w:line="480" w:lineRule="auto"/>
        <w:ind w:left="720" w:hanging="720"/>
        <w:rPr>
          <w:rStyle w:val="Hyperlink"/>
          <w:rFonts w:ascii="Times New Roman" w:hAnsi="Times New Roman" w:cs="Times New Roman"/>
          <w:sz w:val="24"/>
          <w:szCs w:val="24"/>
        </w:rPr>
      </w:pPr>
      <w:hyperlink r:id="rId8" w:history="1">
        <w:r w:rsidRPr="006370E3">
          <w:rPr>
            <w:rStyle w:val="Hyperlink"/>
            <w:rFonts w:ascii="Times New Roman" w:hAnsi="Times New Roman" w:cs="Times New Roman"/>
            <w:sz w:val="24"/>
            <w:szCs w:val="24"/>
          </w:rPr>
          <w:t>https://www.khanacademy.org/humanities/world-history/world-history-beginnings/origin-humans-early-societies/a/what-were-paleolithic-societies-like</w:t>
        </w:r>
      </w:hyperlink>
    </w:p>
    <w:p w14:paraId="543ECEA0" w14:textId="13B406A8" w:rsidR="00111ED3" w:rsidRPr="006370E3" w:rsidRDefault="00944F86" w:rsidP="006370E3">
      <w:pPr>
        <w:spacing w:line="480" w:lineRule="auto"/>
        <w:ind w:left="720" w:hanging="720"/>
        <w:rPr>
          <w:rFonts w:ascii="Times New Roman" w:hAnsi="Times New Roman" w:cs="Times New Roman"/>
          <w:sz w:val="24"/>
          <w:szCs w:val="24"/>
        </w:rPr>
      </w:pPr>
      <w:hyperlink r:id="rId9" w:history="1">
        <w:r w:rsidRPr="00111ED3">
          <w:rPr>
            <w:rStyle w:val="Hyperlink"/>
            <w:rFonts w:ascii="Times New Roman" w:hAnsi="Times New Roman" w:cs="Times New Roman"/>
            <w:sz w:val="24"/>
            <w:szCs w:val="24"/>
          </w:rPr>
          <w:t>https://www.youtube.com/watch?v=RcC2v1cLXso</w:t>
        </w:r>
      </w:hyperlink>
    </w:p>
    <w:p w14:paraId="77B39811" w14:textId="77777777" w:rsidR="006370E3" w:rsidRPr="006370E3" w:rsidRDefault="00944F86" w:rsidP="006370E3">
      <w:pPr>
        <w:spacing w:line="480" w:lineRule="auto"/>
        <w:ind w:left="720" w:hanging="720"/>
        <w:rPr>
          <w:rFonts w:ascii="Times New Roman" w:hAnsi="Times New Roman" w:cs="Times New Roman"/>
          <w:color w:val="222222"/>
          <w:sz w:val="24"/>
          <w:szCs w:val="24"/>
          <w:shd w:val="clear" w:color="auto" w:fill="FFFFFF"/>
        </w:rPr>
      </w:pPr>
      <w:r w:rsidRPr="006370E3">
        <w:rPr>
          <w:rFonts w:ascii="Times New Roman" w:hAnsi="Times New Roman" w:cs="Times New Roman"/>
          <w:color w:val="222222"/>
          <w:sz w:val="24"/>
          <w:szCs w:val="24"/>
          <w:shd w:val="clear" w:color="auto" w:fill="FFFFFF"/>
        </w:rPr>
        <w:t>Kuhn, S. L., &amp; Stiner, M. C. (2001). The antiquity of hunter-gatherers. </w:t>
      </w:r>
      <w:r w:rsidRPr="006370E3">
        <w:rPr>
          <w:rFonts w:ascii="Times New Roman" w:hAnsi="Times New Roman" w:cs="Times New Roman"/>
          <w:i/>
          <w:iCs/>
          <w:color w:val="222222"/>
          <w:sz w:val="24"/>
          <w:szCs w:val="24"/>
          <w:shd w:val="clear" w:color="auto" w:fill="FFFFFF"/>
        </w:rPr>
        <w:t>Hunter-gatherers: an interdisciplinary perspective</w:t>
      </w:r>
      <w:r w:rsidRPr="006370E3">
        <w:rPr>
          <w:rFonts w:ascii="Times New Roman" w:hAnsi="Times New Roman" w:cs="Times New Roman"/>
          <w:color w:val="222222"/>
          <w:sz w:val="24"/>
          <w:szCs w:val="24"/>
          <w:shd w:val="clear" w:color="auto" w:fill="FFFFFF"/>
        </w:rPr>
        <w:t>, 99-142.</w:t>
      </w:r>
    </w:p>
    <w:p w14:paraId="3FDDAD00" w14:textId="77777777" w:rsidR="006370E3" w:rsidRPr="006370E3" w:rsidRDefault="00944F86" w:rsidP="006370E3">
      <w:pPr>
        <w:spacing w:line="480" w:lineRule="auto"/>
        <w:ind w:left="720" w:hanging="720"/>
        <w:rPr>
          <w:rFonts w:ascii="Times New Roman" w:hAnsi="Times New Roman" w:cs="Times New Roman"/>
          <w:sz w:val="24"/>
          <w:szCs w:val="24"/>
        </w:rPr>
      </w:pPr>
      <w:r w:rsidRPr="006370E3">
        <w:rPr>
          <w:rFonts w:ascii="Times New Roman" w:hAnsi="Times New Roman" w:cs="Times New Roman"/>
          <w:color w:val="222222"/>
          <w:sz w:val="24"/>
          <w:szCs w:val="24"/>
          <w:shd w:val="clear" w:color="auto" w:fill="FFFFFF"/>
        </w:rPr>
        <w:t>Van Neer, W., Paulissen, E., &amp; Vermeersch, P. M.</w:t>
      </w:r>
      <w:r w:rsidRPr="006370E3">
        <w:rPr>
          <w:rFonts w:ascii="Times New Roman" w:hAnsi="Times New Roman" w:cs="Times New Roman"/>
          <w:color w:val="222222"/>
          <w:sz w:val="24"/>
          <w:szCs w:val="24"/>
          <w:shd w:val="clear" w:color="auto" w:fill="FFFFFF"/>
        </w:rPr>
        <w:t xml:space="preserve"> (2000). Chronology, subsistence and environment of the Late Palaeolithic fishing sites of Makhadma-2 and 4. </w:t>
      </w:r>
      <w:r w:rsidRPr="006370E3">
        <w:rPr>
          <w:rFonts w:ascii="Times New Roman" w:hAnsi="Times New Roman" w:cs="Times New Roman"/>
          <w:i/>
          <w:iCs/>
          <w:color w:val="222222"/>
          <w:sz w:val="24"/>
          <w:szCs w:val="24"/>
          <w:shd w:val="clear" w:color="auto" w:fill="FFFFFF"/>
        </w:rPr>
        <w:t>Palaeolithic Living Sites in Upper and Middle Egypt. Leuven University Press, Leuven</w:t>
      </w:r>
      <w:r w:rsidRPr="006370E3">
        <w:rPr>
          <w:rFonts w:ascii="Times New Roman" w:hAnsi="Times New Roman" w:cs="Times New Roman"/>
          <w:color w:val="222222"/>
          <w:sz w:val="24"/>
          <w:szCs w:val="24"/>
          <w:shd w:val="clear" w:color="auto" w:fill="FFFFFF"/>
        </w:rPr>
        <w:t>, 271-287.</w:t>
      </w:r>
    </w:p>
    <w:p w14:paraId="166BEC1C" w14:textId="454D98E2" w:rsidR="008F6204" w:rsidRPr="006370E3" w:rsidRDefault="008F6204" w:rsidP="00111ED3">
      <w:pPr>
        <w:spacing w:line="480" w:lineRule="auto"/>
        <w:ind w:left="720" w:hanging="720"/>
        <w:rPr>
          <w:rFonts w:ascii="Times New Roman" w:hAnsi="Times New Roman" w:cs="Times New Roman"/>
          <w:sz w:val="24"/>
          <w:szCs w:val="24"/>
        </w:rPr>
      </w:pPr>
    </w:p>
    <w:p w14:paraId="4CEEDE1B" w14:textId="02CBA102" w:rsidR="008F6204" w:rsidRPr="006370E3" w:rsidRDefault="008F6204" w:rsidP="006370E3">
      <w:pPr>
        <w:spacing w:line="480" w:lineRule="auto"/>
        <w:ind w:left="720" w:hanging="720"/>
        <w:jc w:val="center"/>
        <w:rPr>
          <w:rFonts w:ascii="Times New Roman" w:hAnsi="Times New Roman" w:cs="Times New Roman"/>
          <w:sz w:val="24"/>
          <w:szCs w:val="24"/>
        </w:rPr>
      </w:pPr>
    </w:p>
    <w:p w14:paraId="58EC6C1E" w14:textId="00FCA30E" w:rsidR="008F6204" w:rsidRPr="006370E3" w:rsidRDefault="008F6204" w:rsidP="006370E3">
      <w:pPr>
        <w:spacing w:line="480" w:lineRule="auto"/>
        <w:ind w:left="720" w:hanging="720"/>
        <w:jc w:val="center"/>
        <w:rPr>
          <w:rFonts w:ascii="Times New Roman" w:hAnsi="Times New Roman" w:cs="Times New Roman"/>
          <w:sz w:val="24"/>
          <w:szCs w:val="24"/>
        </w:rPr>
      </w:pPr>
    </w:p>
    <w:p w14:paraId="770806A1" w14:textId="77777777" w:rsidR="008F6204" w:rsidRPr="006370E3" w:rsidRDefault="008F6204" w:rsidP="008F6204">
      <w:pPr>
        <w:spacing w:line="480" w:lineRule="auto"/>
        <w:jc w:val="center"/>
        <w:rPr>
          <w:rFonts w:ascii="Times New Roman" w:hAnsi="Times New Roman" w:cs="Times New Roman"/>
          <w:sz w:val="24"/>
          <w:szCs w:val="24"/>
        </w:rPr>
      </w:pPr>
    </w:p>
    <w:sectPr w:rsidR="008F6204" w:rsidRPr="006370E3" w:rsidSect="00D564B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041B7" w14:textId="77777777" w:rsidR="00944F86" w:rsidRDefault="00944F86">
      <w:pPr>
        <w:spacing w:after="0" w:line="240" w:lineRule="auto"/>
      </w:pPr>
      <w:r>
        <w:separator/>
      </w:r>
    </w:p>
  </w:endnote>
  <w:endnote w:type="continuationSeparator" w:id="0">
    <w:p w14:paraId="50B8B7C3" w14:textId="77777777" w:rsidR="00944F86" w:rsidRDefault="00944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D8C5AA" w14:textId="77777777" w:rsidR="00944F86" w:rsidRDefault="00944F86">
      <w:pPr>
        <w:spacing w:after="0" w:line="240" w:lineRule="auto"/>
      </w:pPr>
      <w:r>
        <w:separator/>
      </w:r>
    </w:p>
  </w:footnote>
  <w:footnote w:type="continuationSeparator" w:id="0">
    <w:p w14:paraId="6D69AC45" w14:textId="77777777" w:rsidR="00944F86" w:rsidRDefault="00944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7076591"/>
      <w:docPartObj>
        <w:docPartGallery w:val="Page Numbers (Top of Page)"/>
        <w:docPartUnique/>
      </w:docPartObj>
    </w:sdtPr>
    <w:sdtEndPr>
      <w:rPr>
        <w:noProof/>
      </w:rPr>
    </w:sdtEndPr>
    <w:sdtContent>
      <w:p w14:paraId="1982412E" w14:textId="68CADCFC" w:rsidR="00D564B6" w:rsidRDefault="00944F86">
        <w:pPr>
          <w:pStyle w:val="Header"/>
          <w:jc w:val="right"/>
        </w:pPr>
        <w:r>
          <w:fldChar w:fldCharType="begin"/>
        </w:r>
        <w:r>
          <w:instrText xml:space="preserve"> PAGE   \* MERGEFORMAT </w:instrText>
        </w:r>
        <w:r>
          <w:fldChar w:fldCharType="separate"/>
        </w:r>
        <w:r w:rsidR="00AF0331">
          <w:rPr>
            <w:noProof/>
          </w:rPr>
          <w:t>3</w:t>
        </w:r>
        <w:r>
          <w:rPr>
            <w:noProof/>
          </w:rPr>
          <w:fldChar w:fldCharType="end"/>
        </w:r>
      </w:p>
    </w:sdtContent>
  </w:sdt>
  <w:p w14:paraId="5A32F08D" w14:textId="3BDD1871" w:rsidR="00D564B6" w:rsidRPr="00D564B6" w:rsidRDefault="00944F86">
    <w:pPr>
      <w:pStyle w:val="Header"/>
      <w:rPr>
        <w:rFonts w:ascii="Times New Roman" w:hAnsi="Times New Roman" w:cs="Times New Roman"/>
        <w:sz w:val="24"/>
        <w:szCs w:val="24"/>
      </w:rPr>
    </w:pPr>
    <w:r w:rsidRPr="00D564B6">
      <w:rPr>
        <w:rFonts w:ascii="Times New Roman" w:hAnsi="Times New Roman" w:cs="Times New Roman"/>
        <w:sz w:val="24"/>
        <w:szCs w:val="24"/>
      </w:rPr>
      <w:t>HISTORY – PALEOLITHIC SOCIETY QUESTIONS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6901606"/>
      <w:docPartObj>
        <w:docPartGallery w:val="Page Numbers (Top of Page)"/>
        <w:docPartUnique/>
      </w:docPartObj>
    </w:sdtPr>
    <w:sdtEndPr>
      <w:rPr>
        <w:noProof/>
      </w:rPr>
    </w:sdtEndPr>
    <w:sdtContent>
      <w:p w14:paraId="7210F987" w14:textId="782869B0" w:rsidR="00D564B6" w:rsidRDefault="00944F86">
        <w:pPr>
          <w:pStyle w:val="Header"/>
          <w:jc w:val="right"/>
        </w:pPr>
        <w:r>
          <w:fldChar w:fldCharType="begin"/>
        </w:r>
        <w:r>
          <w:instrText xml:space="preserve"> PAGE   \* MERGEFORMAT </w:instrText>
        </w:r>
        <w:r>
          <w:fldChar w:fldCharType="separate"/>
        </w:r>
        <w:r w:rsidR="00AF0331">
          <w:rPr>
            <w:noProof/>
          </w:rPr>
          <w:t>1</w:t>
        </w:r>
        <w:r>
          <w:rPr>
            <w:noProof/>
          </w:rPr>
          <w:fldChar w:fldCharType="end"/>
        </w:r>
      </w:p>
    </w:sdtContent>
  </w:sdt>
  <w:p w14:paraId="23F107E2" w14:textId="240B9ED0" w:rsidR="00D564B6" w:rsidRPr="00D564B6" w:rsidRDefault="00944F86" w:rsidP="00D564B6">
    <w:pPr>
      <w:pStyle w:val="Header"/>
      <w:rPr>
        <w:rFonts w:ascii="Times New Roman" w:hAnsi="Times New Roman" w:cs="Times New Roman"/>
        <w:sz w:val="24"/>
        <w:szCs w:val="24"/>
      </w:rPr>
    </w:pPr>
    <w:r w:rsidRPr="00D564B6">
      <w:rPr>
        <w:rFonts w:ascii="Times New Roman" w:hAnsi="Times New Roman" w:cs="Times New Roman"/>
        <w:sz w:val="24"/>
        <w:szCs w:val="24"/>
      </w:rPr>
      <w:t>HISTORY – PALEOLITHIC SOCIETY QUESTIONS</w:t>
    </w:r>
  </w:p>
  <w:p w14:paraId="5A491709" w14:textId="0CD21233" w:rsidR="00D564B6" w:rsidRDefault="00D56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204"/>
    <w:rsid w:val="00111ED3"/>
    <w:rsid w:val="002E2CD2"/>
    <w:rsid w:val="00317F1E"/>
    <w:rsid w:val="003B33E2"/>
    <w:rsid w:val="006370E3"/>
    <w:rsid w:val="00791F20"/>
    <w:rsid w:val="0089056A"/>
    <w:rsid w:val="008F6204"/>
    <w:rsid w:val="00944F86"/>
    <w:rsid w:val="00AF0331"/>
    <w:rsid w:val="00BD55AD"/>
    <w:rsid w:val="00D564B6"/>
    <w:rsid w:val="00DD10F9"/>
    <w:rsid w:val="00EF3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B9DA5"/>
  <w15:chartTrackingRefBased/>
  <w15:docId w15:val="{A45008A0-A574-45AE-B356-1ADC08051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70E3"/>
    <w:rPr>
      <w:color w:val="0563C1" w:themeColor="hyperlink"/>
      <w:u w:val="single"/>
    </w:rPr>
  </w:style>
  <w:style w:type="character" w:customStyle="1" w:styleId="UnresolvedMention">
    <w:name w:val="Unresolved Mention"/>
    <w:basedOn w:val="DefaultParagraphFont"/>
    <w:uiPriority w:val="99"/>
    <w:semiHidden/>
    <w:unhideWhenUsed/>
    <w:rsid w:val="006370E3"/>
    <w:rPr>
      <w:color w:val="605E5C"/>
      <w:shd w:val="clear" w:color="auto" w:fill="E1DFDD"/>
    </w:rPr>
  </w:style>
  <w:style w:type="paragraph" w:styleId="Header">
    <w:name w:val="header"/>
    <w:basedOn w:val="Normal"/>
    <w:link w:val="HeaderChar"/>
    <w:uiPriority w:val="99"/>
    <w:unhideWhenUsed/>
    <w:rsid w:val="00D56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4B6"/>
  </w:style>
  <w:style w:type="paragraph" w:styleId="Footer">
    <w:name w:val="footer"/>
    <w:basedOn w:val="Normal"/>
    <w:link w:val="FooterChar"/>
    <w:uiPriority w:val="99"/>
    <w:unhideWhenUsed/>
    <w:rsid w:val="00D56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anacademy.org/humanities/world-history/world-history-beginnings/origin-humans-early-societies/a/what-were-paleolithic-societies-lik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tudy.com/academy/lesson/the-paleolithic-age-tools-characteristics.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07/978-1-4020-4425-0_859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RcC2v1cLX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2020-05-02T04:31:00Z</dcterms:created>
  <dcterms:modified xsi:type="dcterms:W3CDTF">2020-05-02T14:45:00Z</dcterms:modified>
</cp:coreProperties>
</file>